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EF" w:rsidRPr="007B0CEF" w:rsidRDefault="007B0CEF" w:rsidP="007B0CEF">
      <w:pPr>
        <w:spacing w:line="240" w:lineRule="auto"/>
        <w:rPr>
          <w:rFonts w:asciiTheme="majorHAnsi" w:hAnsiTheme="majorHAnsi"/>
          <w:sz w:val="24"/>
          <w:szCs w:val="24"/>
        </w:rPr>
      </w:pPr>
      <w:r w:rsidRPr="007B0CEF">
        <w:rPr>
          <w:rFonts w:asciiTheme="majorHAnsi" w:hAnsiTheme="majorHAnsi"/>
          <w:sz w:val="24"/>
          <w:szCs w:val="24"/>
        </w:rPr>
        <w:pict>
          <v:rect id="_x0000_i1025" style="width:15in;height:.75pt" o:hrpct="0" o:hralign="center" o:hrstd="t" o:hrnoshade="t" o:hr="t" fillcolor="#d1d0d0" stroked="f"/>
        </w:pict>
      </w:r>
    </w:p>
    <w:p w:rsidR="007B0CEF" w:rsidRDefault="007B0CEF" w:rsidP="007B0CEF">
      <w:pPr>
        <w:pStyle w:val="1"/>
        <w:spacing w:before="0" w:beforeAutospacing="0" w:after="0" w:afterAutospacing="0"/>
        <w:ind w:left="-567"/>
        <w:jc w:val="both"/>
        <w:rPr>
          <w:rFonts w:asciiTheme="majorHAnsi" w:hAnsiTheme="majorHAnsi" w:cs="Tahoma"/>
          <w:bCs w:val="0"/>
          <w:color w:val="000000"/>
          <w:sz w:val="32"/>
          <w:szCs w:val="32"/>
        </w:rPr>
      </w:pPr>
      <w:r w:rsidRPr="007B0CEF">
        <w:rPr>
          <w:rFonts w:asciiTheme="majorHAnsi" w:hAnsiTheme="majorHAnsi" w:cs="Tahoma"/>
          <w:bCs w:val="0"/>
          <w:color w:val="000000"/>
          <w:sz w:val="32"/>
          <w:szCs w:val="32"/>
        </w:rPr>
        <w:t xml:space="preserve">Сергей </w:t>
      </w:r>
      <w:proofErr w:type="spellStart"/>
      <w:r w:rsidRPr="007B0CEF">
        <w:rPr>
          <w:rFonts w:asciiTheme="majorHAnsi" w:hAnsiTheme="majorHAnsi" w:cs="Tahoma"/>
          <w:bCs w:val="0"/>
          <w:color w:val="000000"/>
          <w:sz w:val="32"/>
          <w:szCs w:val="32"/>
        </w:rPr>
        <w:t>Корепанов</w:t>
      </w:r>
      <w:proofErr w:type="spellEnd"/>
      <w:r w:rsidRPr="007B0CEF">
        <w:rPr>
          <w:rFonts w:asciiTheme="majorHAnsi" w:hAnsiTheme="majorHAnsi" w:cs="Tahoma"/>
          <w:bCs w:val="0"/>
          <w:color w:val="000000"/>
          <w:sz w:val="32"/>
          <w:szCs w:val="32"/>
        </w:rPr>
        <w:t>: нынешним школьникам завтра развивать и строить область</w:t>
      </w:r>
    </w:p>
    <w:p w:rsidR="007B0CEF" w:rsidRPr="007B0CEF" w:rsidRDefault="007B0CEF" w:rsidP="007B0CEF">
      <w:pPr>
        <w:pStyle w:val="1"/>
        <w:spacing w:before="0" w:beforeAutospacing="0" w:after="0" w:afterAutospacing="0"/>
        <w:ind w:left="-567"/>
        <w:jc w:val="both"/>
        <w:rPr>
          <w:rFonts w:asciiTheme="majorHAnsi" w:hAnsiTheme="majorHAnsi" w:cs="Tahoma"/>
          <w:bCs w:val="0"/>
          <w:color w:val="000000"/>
          <w:sz w:val="32"/>
          <w:szCs w:val="32"/>
        </w:rPr>
      </w:pPr>
    </w:p>
    <w:p w:rsidR="007B0CEF" w:rsidRPr="007B0CEF" w:rsidRDefault="007B0CEF" w:rsidP="007B0CEF">
      <w:pPr>
        <w:pStyle w:val="a4"/>
        <w:spacing w:before="0" w:beforeAutospacing="0" w:after="0" w:afterAutospacing="0"/>
        <w:ind w:left="-567" w:firstLine="567"/>
        <w:jc w:val="both"/>
        <w:rPr>
          <w:rFonts w:asciiTheme="majorHAnsi" w:hAnsiTheme="majorHAnsi" w:cs="Tahoma"/>
          <w:color w:val="000000"/>
        </w:rPr>
      </w:pPr>
      <w:r w:rsidRPr="007B0CEF">
        <w:rPr>
          <w:rFonts w:asciiTheme="majorHAnsi" w:hAnsiTheme="majorHAnsi" w:cs="Tahoma"/>
          <w:color w:val="000000"/>
        </w:rPr>
        <w:t xml:space="preserve">Школьники «Газпром-класса» из Нового Уренгоя приехали в Тюмень, чтобы </w:t>
      </w:r>
      <w:proofErr w:type="gramStart"/>
      <w:r w:rsidRPr="007B0CEF">
        <w:rPr>
          <w:rFonts w:asciiTheme="majorHAnsi" w:hAnsiTheme="majorHAnsi" w:cs="Tahoma"/>
          <w:color w:val="000000"/>
        </w:rPr>
        <w:t>определи</w:t>
      </w:r>
      <w:r w:rsidRPr="007B0CEF">
        <w:rPr>
          <w:rStyle w:val="apple-converted-space"/>
          <w:rFonts w:asciiTheme="majorHAnsi" w:hAnsiTheme="majorHAnsi" w:cs="Tahoma"/>
          <w:color w:val="000000"/>
        </w:rPr>
        <w:t> </w:t>
      </w:r>
      <w:proofErr w:type="spellStart"/>
      <w:r w:rsidRPr="007B0CEF">
        <w:rPr>
          <w:rFonts w:asciiTheme="majorHAnsi" w:hAnsiTheme="majorHAnsi" w:cs="Tahoma"/>
          <w:color w:val="000000"/>
        </w:rPr>
        <w:t>ться</w:t>
      </w:r>
      <w:proofErr w:type="spellEnd"/>
      <w:proofErr w:type="gramEnd"/>
      <w:r w:rsidRPr="007B0CEF">
        <w:rPr>
          <w:rFonts w:asciiTheme="majorHAnsi" w:hAnsiTheme="majorHAnsi" w:cs="Tahoma"/>
          <w:color w:val="000000"/>
        </w:rPr>
        <w:t xml:space="preserve"> с будущей профессией. Задача депутатов Тюменской областной Думы – поддержать молодежь в момент этого непростого выбора. Это отметил председатель регионального парламента Сергей </w:t>
      </w:r>
      <w:proofErr w:type="spellStart"/>
      <w:r w:rsidRPr="007B0CEF">
        <w:rPr>
          <w:rFonts w:asciiTheme="majorHAnsi" w:hAnsiTheme="majorHAnsi" w:cs="Tahoma"/>
          <w:color w:val="000000"/>
        </w:rPr>
        <w:t>Корепанов</w:t>
      </w:r>
      <w:proofErr w:type="spellEnd"/>
      <w:r w:rsidRPr="007B0CEF">
        <w:rPr>
          <w:rFonts w:asciiTheme="majorHAnsi" w:hAnsiTheme="majorHAnsi" w:cs="Tahoma"/>
          <w:color w:val="000000"/>
        </w:rPr>
        <w:t xml:space="preserve"> на встрече с </w:t>
      </w:r>
      <w:proofErr w:type="spellStart"/>
      <w:r w:rsidRPr="007B0CEF">
        <w:rPr>
          <w:rFonts w:asciiTheme="majorHAnsi" w:hAnsiTheme="majorHAnsi" w:cs="Tahoma"/>
          <w:color w:val="000000"/>
        </w:rPr>
        <w:t>ямальскими</w:t>
      </w:r>
      <w:proofErr w:type="spellEnd"/>
      <w:r w:rsidRPr="007B0CEF">
        <w:rPr>
          <w:rFonts w:asciiTheme="majorHAnsi" w:hAnsiTheme="majorHAnsi" w:cs="Tahoma"/>
          <w:color w:val="000000"/>
        </w:rPr>
        <w:t xml:space="preserve"> десятиклассниками.</w:t>
      </w:r>
    </w:p>
    <w:p w:rsidR="007B0CEF" w:rsidRPr="007B0CEF" w:rsidRDefault="007B0CEF" w:rsidP="007B0CEF">
      <w:pPr>
        <w:pStyle w:val="a4"/>
        <w:spacing w:before="0" w:beforeAutospacing="0" w:after="0" w:afterAutospacing="0"/>
        <w:ind w:left="-567" w:firstLine="567"/>
        <w:jc w:val="both"/>
        <w:rPr>
          <w:rFonts w:asciiTheme="majorHAnsi" w:hAnsiTheme="majorHAnsi" w:cs="Tahoma"/>
          <w:color w:val="000000"/>
        </w:rPr>
      </w:pPr>
      <w:r w:rsidRPr="007B0CEF">
        <w:rPr>
          <w:rFonts w:asciiTheme="majorHAnsi" w:hAnsiTheme="majorHAnsi" w:cs="Tahoma"/>
          <w:color w:val="000000"/>
        </w:rPr>
        <w:t xml:space="preserve">«Депутаты постоянно уделяют внимание поддержке молодого поколения. В одном из наших главных документов – Стратегии Тюменской областной Думы – этому посвящен целый раздел. Вопросы развития образования, строительства жилья для молодых, физкультуры и досуга курирует комитет по социальной политике. Народные избранники всегда откликаются на предложения школ, вузов и общественных движений о встречах и экскурсиях по парламенту. Мы должны передавать опыт молодым. Потому что именно вам дальше руководить областью, развивать ее и строить», - обратился к школьникам Сергей </w:t>
      </w:r>
      <w:proofErr w:type="spellStart"/>
      <w:r w:rsidRPr="007B0CEF">
        <w:rPr>
          <w:rFonts w:asciiTheme="majorHAnsi" w:hAnsiTheme="majorHAnsi" w:cs="Tahoma"/>
          <w:color w:val="000000"/>
        </w:rPr>
        <w:t>Корепанов</w:t>
      </w:r>
      <w:proofErr w:type="spellEnd"/>
      <w:r w:rsidRPr="007B0CEF">
        <w:rPr>
          <w:rFonts w:asciiTheme="majorHAnsi" w:hAnsiTheme="majorHAnsi" w:cs="Tahoma"/>
          <w:color w:val="000000"/>
        </w:rPr>
        <w:t>.</w:t>
      </w:r>
    </w:p>
    <w:p w:rsidR="007B0CEF" w:rsidRPr="007B0CEF" w:rsidRDefault="007B0CEF" w:rsidP="007B0CEF">
      <w:pPr>
        <w:pStyle w:val="a4"/>
        <w:spacing w:before="0" w:beforeAutospacing="0" w:after="0" w:afterAutospacing="0"/>
        <w:ind w:left="-567" w:firstLine="567"/>
        <w:jc w:val="both"/>
        <w:rPr>
          <w:rFonts w:asciiTheme="majorHAnsi" w:hAnsiTheme="majorHAnsi" w:cs="Tahoma"/>
          <w:color w:val="000000"/>
        </w:rPr>
      </w:pPr>
      <w:r w:rsidRPr="007B0CEF">
        <w:rPr>
          <w:rFonts w:asciiTheme="majorHAnsi" w:hAnsiTheme="majorHAnsi" w:cs="Tahoma"/>
          <w:color w:val="000000"/>
        </w:rPr>
        <w:t xml:space="preserve">Депутат </w:t>
      </w:r>
      <w:proofErr w:type="spellStart"/>
      <w:r w:rsidRPr="007B0CEF">
        <w:rPr>
          <w:rFonts w:asciiTheme="majorHAnsi" w:hAnsiTheme="majorHAnsi" w:cs="Tahoma"/>
          <w:color w:val="000000"/>
        </w:rPr>
        <w:t>Фуат</w:t>
      </w:r>
      <w:proofErr w:type="spellEnd"/>
      <w:r w:rsidRPr="007B0CEF">
        <w:rPr>
          <w:rFonts w:asciiTheme="majorHAnsi" w:hAnsiTheme="majorHAnsi" w:cs="Tahoma"/>
          <w:color w:val="000000"/>
        </w:rPr>
        <w:t xml:space="preserve"> </w:t>
      </w:r>
      <w:proofErr w:type="spellStart"/>
      <w:r w:rsidRPr="007B0CEF">
        <w:rPr>
          <w:rFonts w:asciiTheme="majorHAnsi" w:hAnsiTheme="majorHAnsi" w:cs="Tahoma"/>
          <w:color w:val="000000"/>
        </w:rPr>
        <w:t>Сайфитдинов</w:t>
      </w:r>
      <w:proofErr w:type="spellEnd"/>
      <w:r w:rsidRPr="007B0CEF">
        <w:rPr>
          <w:rFonts w:asciiTheme="majorHAnsi" w:hAnsiTheme="majorHAnsi" w:cs="Tahoma"/>
          <w:color w:val="000000"/>
        </w:rPr>
        <w:t xml:space="preserve"> пришел на встречу с ребятами неслучайно. В областной Думе он представляет интересы </w:t>
      </w:r>
      <w:proofErr w:type="spellStart"/>
      <w:r w:rsidRPr="007B0CEF">
        <w:rPr>
          <w:rFonts w:asciiTheme="majorHAnsi" w:hAnsiTheme="majorHAnsi" w:cs="Tahoma"/>
          <w:color w:val="000000"/>
        </w:rPr>
        <w:t>ямальцев</w:t>
      </w:r>
      <w:proofErr w:type="spellEnd"/>
      <w:r w:rsidRPr="007B0CEF">
        <w:rPr>
          <w:rFonts w:asciiTheme="majorHAnsi" w:hAnsiTheme="majorHAnsi" w:cs="Tahoma"/>
          <w:color w:val="000000"/>
        </w:rPr>
        <w:t>, много лет проработал в Новом Уренгое. Считает, что нынешняя поездка, которую организовал «Газпром», поможет ребятам сориентироваться, а предприятию получить новые высококвалифицированные кадры. «Если ребята поедут учиться в тюменские вузы, они вернутся работать на север. От этого выиграет и предприятие, и учебные заведения, и область в целом. Лучшие кадры не должны покидать регион», - отметил депутат.</w:t>
      </w:r>
    </w:p>
    <w:p w:rsidR="007B0CEF" w:rsidRPr="007B0CEF" w:rsidRDefault="007B0CEF" w:rsidP="007B0CEF">
      <w:pPr>
        <w:pStyle w:val="a4"/>
        <w:spacing w:before="0" w:beforeAutospacing="0" w:after="0" w:afterAutospacing="0"/>
        <w:ind w:left="-567" w:firstLine="567"/>
        <w:jc w:val="both"/>
        <w:rPr>
          <w:rFonts w:asciiTheme="majorHAnsi" w:hAnsiTheme="majorHAnsi" w:cs="Tahoma"/>
          <w:color w:val="000000"/>
        </w:rPr>
      </w:pPr>
      <w:r w:rsidRPr="007B0CEF">
        <w:rPr>
          <w:rFonts w:asciiTheme="majorHAnsi" w:hAnsiTheme="majorHAnsi" w:cs="Tahoma"/>
          <w:color w:val="000000"/>
        </w:rPr>
        <w:t>Как рассказала классный руководитель «</w:t>
      </w:r>
      <w:proofErr w:type="gramStart"/>
      <w:r w:rsidRPr="007B0CEF">
        <w:rPr>
          <w:rFonts w:asciiTheme="majorHAnsi" w:hAnsiTheme="majorHAnsi" w:cs="Tahoma"/>
          <w:color w:val="000000"/>
        </w:rPr>
        <w:t>Газпром-класса</w:t>
      </w:r>
      <w:proofErr w:type="gramEnd"/>
      <w:r w:rsidRPr="007B0CEF">
        <w:rPr>
          <w:rFonts w:asciiTheme="majorHAnsi" w:hAnsiTheme="majorHAnsi" w:cs="Tahoma"/>
          <w:color w:val="000000"/>
        </w:rPr>
        <w:t xml:space="preserve">» Людмила </w:t>
      </w:r>
      <w:proofErr w:type="spellStart"/>
      <w:r w:rsidRPr="007B0CEF">
        <w:rPr>
          <w:rFonts w:asciiTheme="majorHAnsi" w:hAnsiTheme="majorHAnsi" w:cs="Tahoma"/>
          <w:color w:val="000000"/>
        </w:rPr>
        <w:t>Хрулина</w:t>
      </w:r>
      <w:proofErr w:type="spellEnd"/>
      <w:r w:rsidRPr="007B0CEF">
        <w:rPr>
          <w:rFonts w:asciiTheme="majorHAnsi" w:hAnsiTheme="majorHAnsi" w:cs="Tahoma"/>
          <w:color w:val="000000"/>
        </w:rPr>
        <w:t>, отбор ребят в него был жесткий, выбирали самых лучших. В результате нынешней поездки несколько ребят уже точно решили – едут учиться в областной центр. Среди них – Мария Золотухина. «Я в восторге от Тюмени. Здесь очень высокий уровень образования. Хочу поступать на юриста. Другие профессии даже не рассматриваю», - поделилась впечатлениями школьница.</w:t>
      </w:r>
      <w:bookmarkStart w:id="0" w:name="_GoBack"/>
      <w:bookmarkEnd w:id="0"/>
    </w:p>
    <w:p w:rsidR="007B0CEF" w:rsidRPr="007B0CEF" w:rsidRDefault="007B0CEF" w:rsidP="007B0CEF">
      <w:pPr>
        <w:pStyle w:val="a4"/>
        <w:spacing w:before="0" w:beforeAutospacing="0" w:after="0" w:afterAutospacing="0"/>
        <w:ind w:left="-567" w:firstLine="567"/>
        <w:jc w:val="both"/>
        <w:rPr>
          <w:rFonts w:asciiTheme="majorHAnsi" w:hAnsiTheme="majorHAnsi" w:cs="Tahoma"/>
          <w:color w:val="000000"/>
        </w:rPr>
      </w:pPr>
      <w:r w:rsidRPr="007B0CEF">
        <w:rPr>
          <w:rFonts w:asciiTheme="majorHAnsi" w:hAnsiTheme="majorHAnsi" w:cs="Tahoma"/>
          <w:color w:val="000000"/>
        </w:rPr>
        <w:t>Напомним, что специализированные классы с 2013 года ОАО «Газпром» начал создавать при своих дочерних компаниях и организациях. Одними из первых школьников набрали на предприятии «Газпром добыча Уренгой». Главная цель таких проектов – подготовка перспективного кадрового резерва и профориентация ребят.</w:t>
      </w:r>
    </w:p>
    <w:p w:rsidR="007B0CEF" w:rsidRPr="007B0CEF" w:rsidRDefault="007B0CEF" w:rsidP="007B0CEF">
      <w:pPr>
        <w:spacing w:line="240" w:lineRule="auto"/>
        <w:ind w:left="-567"/>
        <w:rPr>
          <w:rFonts w:asciiTheme="majorHAnsi" w:hAnsiTheme="majorHAnsi" w:cs="Tahoma"/>
          <w:color w:val="000000"/>
          <w:sz w:val="24"/>
          <w:szCs w:val="24"/>
        </w:rPr>
      </w:pPr>
    </w:p>
    <w:p w:rsidR="007B0CEF" w:rsidRPr="007B0CEF" w:rsidRDefault="007B0CEF" w:rsidP="007B0CEF">
      <w:pPr>
        <w:shd w:val="clear" w:color="auto" w:fill="FFFFFF"/>
        <w:spacing w:line="210" w:lineRule="atLeast"/>
        <w:jc w:val="right"/>
        <w:rPr>
          <w:rFonts w:asciiTheme="majorHAnsi" w:eastAsia="Times New Roman" w:hAnsiTheme="majorHAnsi" w:cs="Arial"/>
          <w:i/>
          <w:iCs/>
          <w:sz w:val="21"/>
          <w:szCs w:val="21"/>
          <w:bdr w:val="none" w:sz="0" w:space="0" w:color="auto" w:frame="1"/>
          <w:lang w:eastAsia="ru-RU"/>
        </w:rPr>
      </w:pPr>
      <w:r w:rsidRPr="007B0CEF">
        <w:rPr>
          <w:rFonts w:asciiTheme="majorHAnsi" w:eastAsia="Times New Roman" w:hAnsiTheme="majorHAnsi" w:cs="Arial"/>
          <w:i/>
          <w:iCs/>
          <w:sz w:val="21"/>
          <w:szCs w:val="21"/>
          <w:bdr w:val="none" w:sz="0" w:space="0" w:color="auto" w:frame="1"/>
          <w:lang w:eastAsia="ru-RU"/>
        </w:rPr>
        <w:t>Елена Зубкова</w:t>
      </w:r>
    </w:p>
    <w:p w:rsidR="007B0CEF" w:rsidRPr="007B0CEF" w:rsidRDefault="007B0CEF" w:rsidP="007B0CEF">
      <w:pPr>
        <w:shd w:val="clear" w:color="auto" w:fill="FFFFFF"/>
        <w:spacing w:line="210" w:lineRule="atLeast"/>
        <w:jc w:val="right"/>
        <w:rPr>
          <w:rFonts w:asciiTheme="majorHAnsi" w:eastAsia="Times New Roman" w:hAnsiTheme="majorHAnsi" w:cs="Arial"/>
          <w:i/>
          <w:iCs/>
          <w:sz w:val="21"/>
          <w:szCs w:val="21"/>
          <w:bdr w:val="none" w:sz="0" w:space="0" w:color="auto" w:frame="1"/>
          <w:lang w:eastAsia="ru-RU"/>
        </w:rPr>
      </w:pPr>
      <w:r w:rsidRPr="007B0CEF">
        <w:rPr>
          <w:rFonts w:asciiTheme="majorHAnsi" w:eastAsia="Times New Roman" w:hAnsiTheme="majorHAnsi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консультант пресс-службы </w:t>
      </w:r>
    </w:p>
    <w:p w:rsidR="007B0CEF" w:rsidRPr="007B0CEF" w:rsidRDefault="007B0CEF" w:rsidP="007B0CEF">
      <w:pPr>
        <w:shd w:val="clear" w:color="auto" w:fill="FFFFFF"/>
        <w:spacing w:line="210" w:lineRule="atLeast"/>
        <w:jc w:val="right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7B0CEF">
        <w:rPr>
          <w:rFonts w:asciiTheme="majorHAnsi" w:eastAsia="Times New Roman" w:hAnsiTheme="majorHAnsi" w:cs="Arial"/>
          <w:i/>
          <w:iCs/>
          <w:sz w:val="21"/>
          <w:szCs w:val="21"/>
          <w:bdr w:val="none" w:sz="0" w:space="0" w:color="auto" w:frame="1"/>
          <w:lang w:eastAsia="ru-RU"/>
        </w:rPr>
        <w:t>Тюменской областной Думы</w:t>
      </w:r>
    </w:p>
    <w:p w:rsidR="007B0CEF" w:rsidRPr="007B0CEF" w:rsidRDefault="007B0CEF" w:rsidP="007B0CEF">
      <w:pPr>
        <w:spacing w:line="240" w:lineRule="auto"/>
        <w:ind w:left="-567"/>
        <w:rPr>
          <w:rFonts w:asciiTheme="majorHAnsi" w:hAnsiTheme="majorHAnsi" w:cs="Tahoma"/>
          <w:sz w:val="24"/>
          <w:szCs w:val="24"/>
        </w:rPr>
      </w:pPr>
    </w:p>
    <w:p w:rsidR="007B0CEF" w:rsidRPr="007B0CEF" w:rsidRDefault="007B0CEF" w:rsidP="007B0CEF">
      <w:pPr>
        <w:spacing w:line="240" w:lineRule="auto"/>
        <w:rPr>
          <w:rFonts w:asciiTheme="majorHAnsi" w:hAnsiTheme="majorHAnsi" w:cs="Tahoma"/>
          <w:color w:val="000000"/>
          <w:sz w:val="24"/>
          <w:szCs w:val="24"/>
        </w:rPr>
      </w:pP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0AD49B1" wp14:editId="22F0E152">
            <wp:extent cx="3619500" cy="2714625"/>
            <wp:effectExtent l="0" t="0" r="0" b="9525"/>
            <wp:docPr id="6" name="Рисунок 6" descr="http://www.duma72.ru/upload/iblock/849/mini:380:285:strict_dsc_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uma72.ru/upload/iblock/849/mini:380:285:strict_dsc_1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F">
        <w:rPr>
          <w:rStyle w:val="apple-converted-space"/>
          <w:rFonts w:asciiTheme="majorHAnsi" w:hAnsiTheme="majorHAnsi" w:cs="Tahoma"/>
          <w:color w:val="000000"/>
          <w:sz w:val="24"/>
          <w:szCs w:val="24"/>
        </w:rPr>
        <w:t> </w:t>
      </w: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E00CE59" wp14:editId="4FF8F1B7">
            <wp:extent cx="3619500" cy="2714625"/>
            <wp:effectExtent l="0" t="0" r="0" b="9525"/>
            <wp:docPr id="5" name="Рисунок 5" descr="http://www.duma72.ru/upload/iblock/14d/mini:380:285:strict_dsc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uma72.ru/upload/iblock/14d/mini:380:285:strict_dsc_12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F">
        <w:rPr>
          <w:rStyle w:val="apple-converted-space"/>
          <w:rFonts w:asciiTheme="majorHAnsi" w:hAnsiTheme="majorHAnsi" w:cs="Tahoma"/>
          <w:color w:val="000000"/>
          <w:sz w:val="24"/>
          <w:szCs w:val="24"/>
        </w:rPr>
        <w:t> </w:t>
      </w: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C5DDAF7" wp14:editId="57A5F545">
            <wp:extent cx="3619500" cy="2714625"/>
            <wp:effectExtent l="0" t="0" r="0" b="9525"/>
            <wp:docPr id="4" name="Рисунок 4" descr="http://www.duma72.ru/upload/iblock/f23/mini:380:285:strict_dsc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uma72.ru/upload/iblock/f23/mini:380:285:strict_dsc_13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F">
        <w:rPr>
          <w:rStyle w:val="apple-converted-space"/>
          <w:rFonts w:asciiTheme="majorHAnsi" w:hAnsiTheme="majorHAnsi" w:cs="Tahoma"/>
          <w:color w:val="000000"/>
          <w:sz w:val="24"/>
          <w:szCs w:val="24"/>
        </w:rPr>
        <w:t> </w:t>
      </w: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BF331B" wp14:editId="061860E3">
            <wp:extent cx="3619500" cy="2714625"/>
            <wp:effectExtent l="0" t="0" r="0" b="9525"/>
            <wp:docPr id="3" name="Рисунок 3" descr="http://www.duma72.ru/upload/iblock/cfc/mini:380:285:strict_dsc_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uma72.ru/upload/iblock/cfc/mini:380:285:strict_dsc_12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7049A247" wp14:editId="53E37860">
            <wp:extent cx="3619500" cy="2714625"/>
            <wp:effectExtent l="0" t="0" r="0" b="9525"/>
            <wp:docPr id="2" name="Рисунок 2" descr="http://www.duma72.ru/upload/iblock/d1e/mini:380:285:strict_dsc_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uma72.ru/upload/iblock/d1e/mini:380:285:strict_dsc_13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EF">
        <w:rPr>
          <w:rStyle w:val="apple-converted-space"/>
          <w:rFonts w:asciiTheme="majorHAnsi" w:hAnsiTheme="majorHAnsi" w:cs="Tahoma"/>
          <w:color w:val="000000"/>
          <w:sz w:val="24"/>
          <w:szCs w:val="24"/>
        </w:rPr>
        <w:t> </w:t>
      </w:r>
      <w:r w:rsidRPr="007B0CEF">
        <w:rPr>
          <w:rFonts w:asciiTheme="majorHAnsi" w:hAnsiTheme="majorHAnsi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588DDB02" wp14:editId="5517B74A">
            <wp:extent cx="3619500" cy="2714625"/>
            <wp:effectExtent l="0" t="0" r="0" b="9525"/>
            <wp:docPr id="1" name="Рисунок 1" descr="http://www.duma72.ru/upload/iblock/59b/mini:380:285:strict_dsc_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uma72.ru/upload/iblock/59b/mini:380:285:strict_dsc_12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EF" w:rsidRPr="007B0CEF" w:rsidRDefault="007B0CEF" w:rsidP="007B0CEF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B0CEF">
        <w:rPr>
          <w:rFonts w:asciiTheme="majorHAnsi" w:hAnsiTheme="majorHAnsi" w:cs="Tahoma"/>
          <w:color w:val="000000"/>
          <w:sz w:val="24"/>
          <w:szCs w:val="24"/>
        </w:rPr>
        <w:br/>
      </w:r>
    </w:p>
    <w:p w:rsidR="007B0CEF" w:rsidRPr="007B0CEF" w:rsidRDefault="007B0CEF" w:rsidP="007B0CEF">
      <w:pPr>
        <w:spacing w:line="240" w:lineRule="auto"/>
        <w:rPr>
          <w:rFonts w:asciiTheme="majorHAnsi" w:hAnsiTheme="majorHAnsi"/>
          <w:sz w:val="24"/>
          <w:szCs w:val="24"/>
        </w:rPr>
      </w:pPr>
      <w:r w:rsidRPr="007B0CEF">
        <w:rPr>
          <w:rFonts w:asciiTheme="majorHAnsi" w:hAnsiTheme="majorHAnsi"/>
          <w:sz w:val="24"/>
          <w:szCs w:val="24"/>
        </w:rPr>
        <w:pict>
          <v:rect id="_x0000_i1026" style="width:15in;height:.75pt" o:hrpct="0" o:hralign="center" o:hrstd="t" o:hrnoshade="t" o:hr="t" fillcolor="#d1d0d0" stroked="f"/>
        </w:pict>
      </w:r>
    </w:p>
    <w:sectPr w:rsidR="007B0CEF" w:rsidRPr="007B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B2"/>
    <w:rsid w:val="00153FE2"/>
    <w:rsid w:val="00162554"/>
    <w:rsid w:val="0026286F"/>
    <w:rsid w:val="00266BAD"/>
    <w:rsid w:val="00272AAB"/>
    <w:rsid w:val="00304480"/>
    <w:rsid w:val="003136E1"/>
    <w:rsid w:val="003B1927"/>
    <w:rsid w:val="00473435"/>
    <w:rsid w:val="004C40C0"/>
    <w:rsid w:val="004F2F13"/>
    <w:rsid w:val="005309B5"/>
    <w:rsid w:val="005C2BCD"/>
    <w:rsid w:val="0066722C"/>
    <w:rsid w:val="0078454C"/>
    <w:rsid w:val="00791611"/>
    <w:rsid w:val="007A30CB"/>
    <w:rsid w:val="007B0CEF"/>
    <w:rsid w:val="007C3BFE"/>
    <w:rsid w:val="007D0567"/>
    <w:rsid w:val="007E5474"/>
    <w:rsid w:val="008C24B2"/>
    <w:rsid w:val="008E1D9B"/>
    <w:rsid w:val="009527AD"/>
    <w:rsid w:val="00A45D73"/>
    <w:rsid w:val="00C43C16"/>
    <w:rsid w:val="00E70E02"/>
    <w:rsid w:val="00F1704A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C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CE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4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0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0C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CEF"/>
  </w:style>
  <w:style w:type="paragraph" w:styleId="a5">
    <w:name w:val="Balloon Text"/>
    <w:basedOn w:val="a"/>
    <w:link w:val="a6"/>
    <w:uiPriority w:val="99"/>
    <w:semiHidden/>
    <w:unhideWhenUsed/>
    <w:rsid w:val="007B0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CE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CE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4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0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0C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CEF"/>
  </w:style>
  <w:style w:type="paragraph" w:styleId="a5">
    <w:name w:val="Balloon Text"/>
    <w:basedOn w:val="a"/>
    <w:link w:val="a6"/>
    <w:uiPriority w:val="99"/>
    <w:semiHidden/>
    <w:unhideWhenUsed/>
    <w:rsid w:val="007B0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2016-03-27T07:48:00Z</dcterms:created>
  <dcterms:modified xsi:type="dcterms:W3CDTF">2016-03-27T08:53:00Z</dcterms:modified>
</cp:coreProperties>
</file>