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40" w:rsidRPr="00C57C86" w:rsidRDefault="005979DF" w:rsidP="00450F87">
      <w:pPr>
        <w:spacing w:line="240" w:lineRule="auto"/>
        <w:rPr>
          <w:rFonts w:cs="Arial"/>
          <w:b/>
          <w:sz w:val="24"/>
          <w:szCs w:val="24"/>
          <w:lang w:bidi="en-US"/>
        </w:rPr>
      </w:pPr>
      <w:r w:rsidRPr="00C57C86">
        <w:rPr>
          <w:rFonts w:cs="Arial"/>
          <w:b/>
          <w:sz w:val="24"/>
          <w:szCs w:val="24"/>
          <w:lang w:bidi="en-US"/>
        </w:rPr>
        <w:t>Знать законы необходимо</w:t>
      </w:r>
      <w:r w:rsidR="00794F10" w:rsidRPr="00C57C86">
        <w:rPr>
          <w:rFonts w:cs="Arial"/>
          <w:b/>
          <w:sz w:val="24"/>
          <w:szCs w:val="24"/>
          <w:lang w:bidi="en-US"/>
        </w:rPr>
        <w:t>.</w:t>
      </w:r>
    </w:p>
    <w:p w:rsidR="00794F10" w:rsidRPr="00C57C86" w:rsidRDefault="00794F10" w:rsidP="00450F87">
      <w:pPr>
        <w:spacing w:line="240" w:lineRule="auto"/>
        <w:rPr>
          <w:b/>
          <w:sz w:val="24"/>
          <w:szCs w:val="24"/>
        </w:rPr>
      </w:pPr>
    </w:p>
    <w:p w:rsidR="003D61AE" w:rsidRPr="00C57C86" w:rsidRDefault="003D61AE" w:rsidP="004443F6">
      <w:pPr>
        <w:spacing w:line="240" w:lineRule="auto"/>
        <w:ind w:firstLine="708"/>
        <w:jc w:val="both"/>
        <w:rPr>
          <w:sz w:val="24"/>
          <w:szCs w:val="24"/>
        </w:rPr>
      </w:pPr>
      <w:r w:rsidRPr="00C57C86">
        <w:rPr>
          <w:sz w:val="24"/>
          <w:szCs w:val="24"/>
        </w:rPr>
        <w:t>20</w:t>
      </w:r>
      <w:r w:rsidR="00C9714D" w:rsidRPr="00C57C86">
        <w:rPr>
          <w:sz w:val="24"/>
          <w:szCs w:val="24"/>
        </w:rPr>
        <w:t xml:space="preserve"> февраля </w:t>
      </w:r>
      <w:r w:rsidR="00450F87" w:rsidRPr="00C57C86">
        <w:rPr>
          <w:sz w:val="24"/>
          <w:szCs w:val="24"/>
        </w:rPr>
        <w:t>20</w:t>
      </w:r>
      <w:r w:rsidR="002E2BA5" w:rsidRPr="00C57C86">
        <w:rPr>
          <w:sz w:val="24"/>
          <w:szCs w:val="24"/>
        </w:rPr>
        <w:t>20</w:t>
      </w:r>
      <w:r w:rsidR="00450F87" w:rsidRPr="00C57C86">
        <w:rPr>
          <w:sz w:val="24"/>
          <w:szCs w:val="24"/>
        </w:rPr>
        <w:t xml:space="preserve"> года</w:t>
      </w:r>
      <w:r w:rsidR="004048BF" w:rsidRPr="00C57C86">
        <w:rPr>
          <w:sz w:val="24"/>
          <w:szCs w:val="24"/>
        </w:rPr>
        <w:t xml:space="preserve"> </w:t>
      </w:r>
      <w:r w:rsidR="002E2BA5" w:rsidRPr="00C57C86">
        <w:rPr>
          <w:sz w:val="24"/>
          <w:szCs w:val="24"/>
        </w:rPr>
        <w:t xml:space="preserve">в </w:t>
      </w:r>
      <w:r w:rsidRPr="00C57C86">
        <w:rPr>
          <w:sz w:val="24"/>
          <w:szCs w:val="24"/>
        </w:rPr>
        <w:t>администрации Казанского района состоялся очередной открытый урок права.</w:t>
      </w:r>
    </w:p>
    <w:p w:rsidR="003D61AE" w:rsidRPr="00C57C86" w:rsidRDefault="00897E55" w:rsidP="004443F6">
      <w:pPr>
        <w:spacing w:line="240" w:lineRule="auto"/>
        <w:ind w:firstLine="708"/>
        <w:jc w:val="both"/>
        <w:rPr>
          <w:sz w:val="24"/>
          <w:szCs w:val="24"/>
        </w:rPr>
      </w:pPr>
      <w:r w:rsidRPr="00C57C86">
        <w:rPr>
          <w:sz w:val="24"/>
          <w:szCs w:val="24"/>
        </w:rPr>
        <w:t>С приветственным словом к собравшимся обратил</w:t>
      </w:r>
      <w:r w:rsidR="003D61AE" w:rsidRPr="00C57C86">
        <w:rPr>
          <w:sz w:val="24"/>
          <w:szCs w:val="24"/>
        </w:rPr>
        <w:t>ась глава района Т.А. Богданова. Татьяна Александровна отметила, что многолетнее сотрудничество с партнёрами Программы правового просвещения приносит позитивные результаты: школьники Казанского района активно участвуют в конкурсах творческих работ, проводимых организацией выпускников ТюмГУ и занимают на них призовые места.</w:t>
      </w:r>
    </w:p>
    <w:p w:rsidR="0019036E" w:rsidRPr="00C57C86" w:rsidRDefault="00C57C86" w:rsidP="00C57C86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C57C8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486048" cy="2324735"/>
            <wp:effectExtent l="0" t="0" r="635" b="0"/>
            <wp:wrapThrough wrapText="bothSides">
              <wp:wrapPolygon edited="0">
                <wp:start x="0" y="0"/>
                <wp:lineTo x="0" y="21417"/>
                <wp:lineTo x="21486" y="21417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48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36E" w:rsidRPr="00C57C86">
        <w:rPr>
          <w:color w:val="000000" w:themeColor="text1"/>
          <w:sz w:val="24"/>
          <w:szCs w:val="24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19036E" w:rsidRPr="00C57C86" w:rsidRDefault="00C57C86" w:rsidP="00EB001C">
      <w:pPr>
        <w:spacing w:line="240" w:lineRule="auto"/>
        <w:ind w:firstLine="708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C57C8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2101850</wp:posOffset>
            </wp:positionV>
            <wp:extent cx="3485515" cy="2324379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3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36E" w:rsidRPr="00C57C86">
        <w:rPr>
          <w:color w:val="000000" w:themeColor="text1"/>
          <w:sz w:val="24"/>
          <w:szCs w:val="24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</w:t>
      </w:r>
      <w:r w:rsidR="003D61AE" w:rsidRPr="00C57C86">
        <w:rPr>
          <w:color w:val="000000" w:themeColor="text1"/>
          <w:sz w:val="24"/>
          <w:szCs w:val="24"/>
        </w:rPr>
        <w:t xml:space="preserve">в январе текущего года Министром науки и высшего образования Российской Федерации назначен бывший ректор ТюмГУ В.Н. Фальков, родившийся и окончивший школу в Казанском районе – достойный пример для подрастающего поколения, </w:t>
      </w:r>
      <w:r w:rsidR="0019036E" w:rsidRPr="00C57C86">
        <w:rPr>
          <w:color w:val="000000" w:themeColor="text1"/>
          <w:sz w:val="24"/>
          <w:szCs w:val="24"/>
        </w:rPr>
        <w:t>В.В. Якушев, Министр строительства и ЖКХ Российской Федерации</w:t>
      </w:r>
      <w:r w:rsidR="003D61AE" w:rsidRPr="00C57C86">
        <w:rPr>
          <w:color w:val="000000" w:themeColor="text1"/>
          <w:sz w:val="24"/>
          <w:szCs w:val="24"/>
        </w:rPr>
        <w:t>,</w:t>
      </w:r>
      <w:r w:rsidR="0019036E" w:rsidRPr="00C57C86">
        <w:rPr>
          <w:color w:val="000000" w:themeColor="text1"/>
          <w:sz w:val="24"/>
          <w:szCs w:val="24"/>
        </w:rPr>
        <w:t xml:space="preserve"> А.В. Моор, Губернатор Тюменской области</w:t>
      </w:r>
      <w:r w:rsidR="003D61AE" w:rsidRPr="00C57C86">
        <w:rPr>
          <w:color w:val="000000" w:themeColor="text1"/>
          <w:sz w:val="24"/>
          <w:szCs w:val="24"/>
        </w:rPr>
        <w:t>,</w:t>
      </w:r>
      <w:r w:rsidR="0019036E" w:rsidRPr="00C57C86">
        <w:rPr>
          <w:color w:val="000000" w:themeColor="text1"/>
          <w:sz w:val="24"/>
          <w:szCs w:val="24"/>
        </w:rPr>
        <w:t xml:space="preserve"> А.А. Кликушин, </w:t>
      </w:r>
      <w:r w:rsidR="0019036E" w:rsidRPr="00C57C86">
        <w:rPr>
          <w:rFonts w:cs="Arial"/>
          <w:color w:val="000000" w:themeColor="text1"/>
          <w:sz w:val="24"/>
          <w:szCs w:val="24"/>
          <w:shd w:val="clear" w:color="auto" w:fill="FFFFFF"/>
        </w:rPr>
        <w:t>председател</w:t>
      </w:r>
      <w:r w:rsidR="003D61AE" w:rsidRPr="00C57C86">
        <w:rPr>
          <w:rFonts w:cs="Arial"/>
          <w:color w:val="000000" w:themeColor="text1"/>
          <w:sz w:val="24"/>
          <w:szCs w:val="24"/>
          <w:shd w:val="clear" w:color="auto" w:fill="FFFFFF"/>
        </w:rPr>
        <w:t>ь</w:t>
      </w:r>
      <w:r w:rsidR="0019036E" w:rsidRPr="00C57C8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Федерации;</w:t>
      </w:r>
      <w:r w:rsidR="0019036E" w:rsidRPr="00C57C86">
        <w:rPr>
          <w:color w:val="000000" w:themeColor="text1"/>
          <w:sz w:val="24"/>
          <w:szCs w:val="24"/>
        </w:rPr>
        <w:t xml:space="preserve"> </w:t>
      </w:r>
      <w:r w:rsidR="0019036E" w:rsidRPr="00C57C86">
        <w:rPr>
          <w:rFonts w:cs="Arial"/>
          <w:color w:val="000000" w:themeColor="text1"/>
          <w:sz w:val="24"/>
          <w:szCs w:val="24"/>
          <w:shd w:val="clear" w:color="auto" w:fill="FFFFFF"/>
        </w:rPr>
        <w:t>Н.М. Добрынин, Заслуженн</w:t>
      </w:r>
      <w:r w:rsidR="003D61AE" w:rsidRPr="00C57C86">
        <w:rPr>
          <w:rFonts w:cs="Arial"/>
          <w:color w:val="000000" w:themeColor="text1"/>
          <w:sz w:val="24"/>
          <w:szCs w:val="24"/>
          <w:shd w:val="clear" w:color="auto" w:fill="FFFFFF"/>
        </w:rPr>
        <w:t>ый</w:t>
      </w:r>
      <w:r w:rsidR="0019036E" w:rsidRPr="00C57C8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юрист Российской Федерации, доктор юридических наук, профессор, президент ТРООВ ТюмГУ. </w:t>
      </w:r>
    </w:p>
    <w:p w:rsidR="0019036E" w:rsidRPr="00C57C86" w:rsidRDefault="0019036E" w:rsidP="00C57C86">
      <w:pPr>
        <w:spacing w:line="240" w:lineRule="auto"/>
        <w:ind w:firstLine="708"/>
        <w:jc w:val="both"/>
        <w:rPr>
          <w:sz w:val="24"/>
          <w:szCs w:val="24"/>
        </w:rPr>
      </w:pPr>
      <w:r w:rsidRPr="00C57C86">
        <w:rPr>
          <w:rFonts w:cs="Arial"/>
          <w:color w:val="000000" w:themeColor="text1"/>
          <w:sz w:val="24"/>
          <w:szCs w:val="24"/>
          <w:shd w:val="clear" w:color="auto" w:fill="FFFFFF"/>
        </w:rPr>
        <w:t>Выступающий проинформировал собравшихся, что с 1 декабря объявлен очередной конкурс «Как нам обустроить Россию? (посильные соображения)» и предложил ребятам принять в нём участие</w:t>
      </w:r>
      <w:r w:rsidRPr="00C57C86">
        <w:rPr>
          <w:color w:val="000000" w:themeColor="text1"/>
          <w:sz w:val="24"/>
          <w:szCs w:val="24"/>
        </w:rPr>
        <w:t xml:space="preserve">. </w:t>
      </w:r>
    </w:p>
    <w:p w:rsidR="0019036E" w:rsidRPr="00C57C86" w:rsidRDefault="0019036E" w:rsidP="0019036E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C57C86">
        <w:rPr>
          <w:sz w:val="24"/>
          <w:szCs w:val="24"/>
        </w:rPr>
        <w:t>Валерий Викторович передал каждому слушателю</w:t>
      </w:r>
      <w:r w:rsidRPr="00C57C86">
        <w:rPr>
          <w:color w:val="000000" w:themeColor="text1"/>
          <w:sz w:val="24"/>
          <w:szCs w:val="24"/>
        </w:rPr>
        <w:t xml:space="preserve"> брошюру «Дети вправе...», информационную листовку о специальностях и направлениях, которые ребята могут получить в ТюмГУ, рассказал о бонусной программе для будущих абитуриентов.</w:t>
      </w:r>
    </w:p>
    <w:p w:rsidR="00B908C7" w:rsidRPr="00C57C86" w:rsidRDefault="00A3276E" w:rsidP="00DE0784">
      <w:pPr>
        <w:spacing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C57C86">
        <w:rPr>
          <w:color w:val="000000" w:themeColor="text1"/>
          <w:sz w:val="24"/>
          <w:szCs w:val="24"/>
        </w:rPr>
        <w:t>О практике рассмотрения дел о привлечения к уголовной ответственности несовершеннолетних в Тюменской области собравшимся рассказала председател</w:t>
      </w:r>
      <w:r w:rsidR="00B908C7" w:rsidRPr="00C57C86">
        <w:rPr>
          <w:color w:val="000000" w:themeColor="text1"/>
          <w:sz w:val="24"/>
          <w:szCs w:val="24"/>
        </w:rPr>
        <w:t>ь Казанского районного</w:t>
      </w:r>
      <w:r w:rsidRPr="00C57C86">
        <w:rPr>
          <w:color w:val="000000" w:themeColor="text1"/>
          <w:sz w:val="24"/>
          <w:szCs w:val="24"/>
        </w:rPr>
        <w:t xml:space="preserve"> суда Л.В. </w:t>
      </w:r>
      <w:r w:rsidR="00B908C7" w:rsidRPr="00C57C86">
        <w:rPr>
          <w:color w:val="000000" w:themeColor="text1"/>
          <w:sz w:val="24"/>
          <w:szCs w:val="24"/>
        </w:rPr>
        <w:t>Первухина</w:t>
      </w:r>
      <w:r w:rsidR="00C918A4" w:rsidRPr="00C57C86">
        <w:rPr>
          <w:rFonts w:cs="Arial"/>
          <w:color w:val="000000" w:themeColor="text1"/>
          <w:sz w:val="24"/>
          <w:szCs w:val="24"/>
        </w:rPr>
        <w:t>.</w:t>
      </w:r>
      <w:r w:rsidRPr="00C57C86">
        <w:rPr>
          <w:rFonts w:cs="Arial"/>
          <w:color w:val="000000" w:themeColor="text1"/>
          <w:sz w:val="24"/>
          <w:szCs w:val="24"/>
        </w:rPr>
        <w:t xml:space="preserve"> Лю</w:t>
      </w:r>
      <w:r w:rsidR="00B908C7" w:rsidRPr="00C57C86">
        <w:rPr>
          <w:rFonts w:cs="Arial"/>
          <w:color w:val="000000" w:themeColor="text1"/>
          <w:sz w:val="24"/>
          <w:szCs w:val="24"/>
        </w:rPr>
        <w:t>бовь</w:t>
      </w:r>
      <w:r w:rsidRPr="00C57C86">
        <w:rPr>
          <w:rFonts w:cs="Arial"/>
          <w:color w:val="000000" w:themeColor="text1"/>
          <w:sz w:val="24"/>
          <w:szCs w:val="24"/>
        </w:rPr>
        <w:t xml:space="preserve"> Владимировна </w:t>
      </w:r>
      <w:r w:rsidR="0019036E" w:rsidRPr="00C57C86">
        <w:rPr>
          <w:rFonts w:cs="Arial"/>
          <w:color w:val="000000" w:themeColor="text1"/>
          <w:sz w:val="24"/>
          <w:szCs w:val="24"/>
        </w:rPr>
        <w:t xml:space="preserve">начала своё выступление с </w:t>
      </w:r>
      <w:r w:rsidR="00B908C7" w:rsidRPr="00C57C86">
        <w:rPr>
          <w:rFonts w:cs="Arial"/>
          <w:color w:val="000000" w:themeColor="text1"/>
          <w:sz w:val="24"/>
          <w:szCs w:val="24"/>
        </w:rPr>
        <w:t>необходимости знаний школьниками своих прав и обязанностей, о видах ответственности и сроках её наступления, дала определение таким понятиям, как преступление и наказание.</w:t>
      </w:r>
    </w:p>
    <w:p w:rsidR="00B908C7" w:rsidRPr="00C57C86" w:rsidRDefault="00B908C7" w:rsidP="00DE0784">
      <w:pPr>
        <w:spacing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C57C86">
        <w:rPr>
          <w:rFonts w:cs="Arial"/>
          <w:color w:val="000000" w:themeColor="text1"/>
          <w:sz w:val="24"/>
          <w:szCs w:val="24"/>
        </w:rPr>
        <w:t>Рассказывая о работе суда при рассмотрении уголовных дел в отношении несовершеннолетних</w:t>
      </w:r>
      <w:r w:rsidR="008A1D2D" w:rsidRPr="00C57C86">
        <w:rPr>
          <w:rFonts w:cs="Arial"/>
          <w:color w:val="000000" w:themeColor="text1"/>
          <w:sz w:val="24"/>
          <w:szCs w:val="24"/>
        </w:rPr>
        <w:t>, выступающая акцентировала внимание на то, что при назначении наказания судья учитывает все факторы: условия проживания, обстановку в семье, отношение к учёбе. Всё это в совокупности позволяет наиболее объективно рассмотреть причины, приведшие несовершеннолетнего на скамью подсудимых.</w:t>
      </w:r>
    </w:p>
    <w:p w:rsidR="0000625E" w:rsidRPr="00C57C86" w:rsidRDefault="00DD296A" w:rsidP="00EB001C">
      <w:p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C57C86">
        <w:rPr>
          <w:rFonts w:cs="Arial"/>
          <w:color w:val="000000" w:themeColor="text1"/>
          <w:sz w:val="24"/>
          <w:szCs w:val="24"/>
        </w:rPr>
        <w:lastRenderedPageBreak/>
        <w:t>Избирая меру пресечения, судьи, как правило</w:t>
      </w:r>
      <w:r w:rsidR="00DE0784" w:rsidRPr="00C57C86">
        <w:rPr>
          <w:rFonts w:cs="Arial"/>
          <w:color w:val="000000" w:themeColor="text1"/>
          <w:sz w:val="24"/>
          <w:szCs w:val="24"/>
        </w:rPr>
        <w:t>, не заключают детей под стражу, это происходит только в исключительных случаях</w:t>
      </w:r>
      <w:r w:rsidRPr="00C57C86">
        <w:rPr>
          <w:rFonts w:cs="Arial"/>
          <w:color w:val="000000" w:themeColor="text1"/>
          <w:sz w:val="24"/>
          <w:szCs w:val="24"/>
        </w:rPr>
        <w:t xml:space="preserve">. </w:t>
      </w:r>
      <w:r w:rsidR="00A3276E" w:rsidRPr="00C57C86">
        <w:rPr>
          <w:rFonts w:cs="Arial"/>
          <w:color w:val="000000" w:themeColor="text1"/>
          <w:sz w:val="24"/>
          <w:szCs w:val="24"/>
        </w:rPr>
        <w:t xml:space="preserve">Ребята узнали, что при вынесении приговора суды не могут назначить </w:t>
      </w:r>
      <w:r w:rsidR="0000625E" w:rsidRPr="00C57C86">
        <w:rPr>
          <w:rFonts w:cs="Arial"/>
          <w:color w:val="000000" w:themeColor="text1"/>
          <w:sz w:val="24"/>
          <w:szCs w:val="24"/>
        </w:rPr>
        <w:t xml:space="preserve">подросткам </w:t>
      </w:r>
      <w:r w:rsidR="00A3276E" w:rsidRPr="00C57C86">
        <w:rPr>
          <w:rFonts w:cs="Arial"/>
          <w:color w:val="000000" w:themeColor="text1"/>
          <w:sz w:val="24"/>
          <w:szCs w:val="24"/>
        </w:rPr>
        <w:t xml:space="preserve">наказание более 10 лет, </w:t>
      </w:r>
      <w:r w:rsidR="0000625E" w:rsidRPr="00C57C86">
        <w:rPr>
          <w:rFonts w:cs="Arial"/>
          <w:color w:val="000000" w:themeColor="text1"/>
          <w:sz w:val="24"/>
          <w:szCs w:val="24"/>
        </w:rPr>
        <w:t>независимо от категории совершённого преступления. Как отметила выступающая, суды стараются не назначать детям наказание в виде лишения свободы и применяют – если это позволяет закон – условную меру наказания</w:t>
      </w:r>
      <w:r w:rsidR="0031362A" w:rsidRPr="00C57C86">
        <w:rPr>
          <w:rFonts w:cs="Arial"/>
          <w:color w:val="000000" w:themeColor="text1"/>
          <w:sz w:val="24"/>
          <w:szCs w:val="24"/>
        </w:rPr>
        <w:t>,</w:t>
      </w:r>
      <w:r w:rsidR="006C2C70" w:rsidRPr="00C57C86">
        <w:rPr>
          <w:rFonts w:cs="Arial"/>
          <w:color w:val="000000" w:themeColor="text1"/>
          <w:sz w:val="24"/>
          <w:szCs w:val="24"/>
        </w:rPr>
        <w:t xml:space="preserve"> принудительные меры воздействия</w:t>
      </w:r>
      <w:r w:rsidR="0031362A" w:rsidRPr="00C57C86">
        <w:rPr>
          <w:rFonts w:cs="Arial"/>
          <w:color w:val="000000" w:themeColor="text1"/>
          <w:sz w:val="24"/>
          <w:szCs w:val="24"/>
        </w:rPr>
        <w:t>,</w:t>
      </w:r>
      <w:r w:rsidR="006C2C70" w:rsidRPr="00C57C86">
        <w:rPr>
          <w:rFonts w:cs="Arial"/>
          <w:color w:val="000000" w:themeColor="text1"/>
          <w:sz w:val="24"/>
          <w:szCs w:val="24"/>
        </w:rPr>
        <w:t xml:space="preserve"> назнач</w:t>
      </w:r>
      <w:r w:rsidR="00750EC6" w:rsidRPr="00C57C86">
        <w:rPr>
          <w:rFonts w:cs="Arial"/>
          <w:color w:val="000000" w:themeColor="text1"/>
          <w:sz w:val="24"/>
          <w:szCs w:val="24"/>
        </w:rPr>
        <w:t>ают</w:t>
      </w:r>
      <w:r w:rsidR="006C2C70" w:rsidRPr="00C57C86">
        <w:rPr>
          <w:rFonts w:cs="Arial"/>
          <w:color w:val="000000" w:themeColor="text1"/>
          <w:sz w:val="24"/>
          <w:szCs w:val="24"/>
        </w:rPr>
        <w:t xml:space="preserve"> исправительны</w:t>
      </w:r>
      <w:r w:rsidR="00750EC6" w:rsidRPr="00C57C86">
        <w:rPr>
          <w:rFonts w:cs="Arial"/>
          <w:color w:val="000000" w:themeColor="text1"/>
          <w:sz w:val="24"/>
          <w:szCs w:val="24"/>
        </w:rPr>
        <w:t>е</w:t>
      </w:r>
      <w:r w:rsidR="006C2C70" w:rsidRPr="00C57C86">
        <w:rPr>
          <w:rFonts w:cs="Arial"/>
          <w:color w:val="000000" w:themeColor="text1"/>
          <w:sz w:val="24"/>
          <w:szCs w:val="24"/>
        </w:rPr>
        <w:t xml:space="preserve"> работ</w:t>
      </w:r>
      <w:r w:rsidR="00750EC6" w:rsidRPr="00C57C86">
        <w:rPr>
          <w:rFonts w:cs="Arial"/>
          <w:color w:val="000000" w:themeColor="text1"/>
          <w:sz w:val="24"/>
          <w:szCs w:val="24"/>
        </w:rPr>
        <w:t>ы</w:t>
      </w:r>
      <w:r w:rsidR="006C2C70" w:rsidRPr="00C57C86">
        <w:rPr>
          <w:rFonts w:cs="Arial"/>
          <w:color w:val="000000" w:themeColor="text1"/>
          <w:sz w:val="24"/>
          <w:szCs w:val="24"/>
        </w:rPr>
        <w:t xml:space="preserve">. </w:t>
      </w:r>
    </w:p>
    <w:p w:rsidR="0031362A" w:rsidRPr="00C57C86" w:rsidRDefault="0000625E" w:rsidP="00DE0784">
      <w:pPr>
        <w:spacing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C57C86">
        <w:rPr>
          <w:rFonts w:cs="Arial"/>
          <w:color w:val="000000" w:themeColor="text1"/>
          <w:sz w:val="24"/>
          <w:szCs w:val="24"/>
        </w:rPr>
        <w:t>В 20</w:t>
      </w:r>
      <w:r w:rsidR="0019036E" w:rsidRPr="00C57C86">
        <w:rPr>
          <w:rFonts w:cs="Arial"/>
          <w:color w:val="000000" w:themeColor="text1"/>
          <w:sz w:val="24"/>
          <w:szCs w:val="24"/>
        </w:rPr>
        <w:t xml:space="preserve">19 году </w:t>
      </w:r>
      <w:r w:rsidR="00DE0784" w:rsidRPr="00C57C86">
        <w:rPr>
          <w:rFonts w:cs="Arial"/>
          <w:color w:val="000000" w:themeColor="text1"/>
          <w:sz w:val="24"/>
          <w:szCs w:val="24"/>
        </w:rPr>
        <w:t>Казанский районный</w:t>
      </w:r>
      <w:r w:rsidRPr="00C57C86">
        <w:rPr>
          <w:rFonts w:cs="Arial"/>
          <w:color w:val="000000" w:themeColor="text1"/>
          <w:sz w:val="24"/>
          <w:szCs w:val="24"/>
        </w:rPr>
        <w:t xml:space="preserve"> суд рассмотрел </w:t>
      </w:r>
      <w:r w:rsidR="00DE0784" w:rsidRPr="00C57C86">
        <w:rPr>
          <w:rFonts w:cs="Arial"/>
          <w:color w:val="000000" w:themeColor="text1"/>
          <w:sz w:val="24"/>
          <w:szCs w:val="24"/>
        </w:rPr>
        <w:t>6</w:t>
      </w:r>
      <w:r w:rsidRPr="00C57C86">
        <w:rPr>
          <w:rFonts w:cs="Arial"/>
          <w:color w:val="000000" w:themeColor="text1"/>
          <w:sz w:val="24"/>
          <w:szCs w:val="24"/>
        </w:rPr>
        <w:t xml:space="preserve"> уголовных дел с участием несовершеннолетних. Большинство из них составили дела о кражах</w:t>
      </w:r>
      <w:r w:rsidR="0019036E" w:rsidRPr="00C57C86">
        <w:rPr>
          <w:rFonts w:cs="Arial"/>
          <w:color w:val="000000" w:themeColor="text1"/>
          <w:sz w:val="24"/>
          <w:szCs w:val="24"/>
        </w:rPr>
        <w:t xml:space="preserve"> и грабежах</w:t>
      </w:r>
      <w:r w:rsidR="0031362A" w:rsidRPr="00C57C86">
        <w:rPr>
          <w:rFonts w:cs="Arial"/>
          <w:color w:val="000000" w:themeColor="text1"/>
          <w:sz w:val="24"/>
          <w:szCs w:val="24"/>
        </w:rPr>
        <w:t>.</w:t>
      </w:r>
    </w:p>
    <w:p w:rsidR="00DE0784" w:rsidRPr="00C57C86" w:rsidRDefault="00DD296A" w:rsidP="00A3276E">
      <w:pPr>
        <w:spacing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C57C86">
        <w:rPr>
          <w:rFonts w:cs="Arial"/>
          <w:color w:val="000000" w:themeColor="text1"/>
          <w:sz w:val="24"/>
          <w:szCs w:val="24"/>
        </w:rPr>
        <w:t>Лю</w:t>
      </w:r>
      <w:r w:rsidR="00DE0784" w:rsidRPr="00C57C86">
        <w:rPr>
          <w:rFonts w:cs="Arial"/>
          <w:color w:val="000000" w:themeColor="text1"/>
          <w:sz w:val="24"/>
          <w:szCs w:val="24"/>
        </w:rPr>
        <w:t>бовь</w:t>
      </w:r>
      <w:r w:rsidRPr="00C57C86">
        <w:rPr>
          <w:rFonts w:cs="Arial"/>
          <w:color w:val="000000" w:themeColor="text1"/>
          <w:sz w:val="24"/>
          <w:szCs w:val="24"/>
        </w:rPr>
        <w:t xml:space="preserve"> Владимировна привела </w:t>
      </w:r>
      <w:r w:rsidR="0031362A" w:rsidRPr="00C57C86">
        <w:rPr>
          <w:rFonts w:cs="Arial"/>
          <w:color w:val="000000" w:themeColor="text1"/>
          <w:sz w:val="24"/>
          <w:szCs w:val="24"/>
        </w:rPr>
        <w:t xml:space="preserve">несколько примеров из уголовных дел, </w:t>
      </w:r>
      <w:r w:rsidR="00DE0784" w:rsidRPr="00C57C86">
        <w:rPr>
          <w:rFonts w:cs="Arial"/>
          <w:color w:val="000000" w:themeColor="text1"/>
          <w:sz w:val="24"/>
          <w:szCs w:val="24"/>
        </w:rPr>
        <w:t xml:space="preserve">отдельно остановившись на хищении велосипедов, </w:t>
      </w:r>
      <w:r w:rsidR="0031362A" w:rsidRPr="00C57C86">
        <w:rPr>
          <w:rFonts w:cs="Arial"/>
          <w:color w:val="000000" w:themeColor="text1"/>
          <w:sz w:val="24"/>
          <w:szCs w:val="24"/>
        </w:rPr>
        <w:t xml:space="preserve">отметив, что </w:t>
      </w:r>
      <w:r w:rsidR="00DE0784" w:rsidRPr="00C57C86">
        <w:rPr>
          <w:rFonts w:cs="Arial"/>
          <w:color w:val="000000" w:themeColor="text1"/>
          <w:sz w:val="24"/>
          <w:szCs w:val="24"/>
        </w:rPr>
        <w:t>юная преступница совершила такие противоправные деяния несколько раз.</w:t>
      </w:r>
    </w:p>
    <w:p w:rsidR="00DE0784" w:rsidRPr="00C57C86" w:rsidRDefault="00DE0784" w:rsidP="00A3276E">
      <w:pPr>
        <w:spacing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C57C86">
        <w:rPr>
          <w:rFonts w:cs="Arial"/>
          <w:color w:val="000000" w:themeColor="text1"/>
          <w:sz w:val="24"/>
          <w:szCs w:val="24"/>
        </w:rPr>
        <w:t>К сожалению, было в практике судьи одно тяжкое преступление: подросток совершил покушение на убийство. Это дело было рассмотрено с особой тщательностью и при вынесении приговора были учтены все факторы, повлиявшие на совершение ребёнком этого преступления.</w:t>
      </w:r>
    </w:p>
    <w:p w:rsidR="000D5E40" w:rsidRPr="00C57C86" w:rsidRDefault="000D5E40" w:rsidP="003069BA">
      <w:pPr>
        <w:spacing w:line="240" w:lineRule="auto"/>
        <w:ind w:firstLine="708"/>
        <w:jc w:val="both"/>
        <w:rPr>
          <w:sz w:val="24"/>
          <w:szCs w:val="24"/>
        </w:rPr>
      </w:pPr>
      <w:r w:rsidRPr="00C57C86">
        <w:rPr>
          <w:sz w:val="24"/>
          <w:szCs w:val="24"/>
        </w:rPr>
        <w:t>Встреча показала, что новые знания, полученные в ходе урока, будут полезны ребятам в их дальнейшей жизни.</w:t>
      </w:r>
    </w:p>
    <w:p w:rsidR="00C57C86" w:rsidRPr="00C57C86" w:rsidRDefault="00C57C86" w:rsidP="00C57C86">
      <w:pPr>
        <w:spacing w:line="240" w:lineRule="auto"/>
        <w:rPr>
          <w:sz w:val="24"/>
          <w:szCs w:val="24"/>
        </w:rPr>
      </w:pPr>
      <w:r w:rsidRPr="00C57C86">
        <w:rPr>
          <w:noProof/>
          <w:sz w:val="24"/>
          <w:szCs w:val="24"/>
        </w:rPr>
        <w:drawing>
          <wp:inline distT="0" distB="0" distL="0" distR="0">
            <wp:extent cx="6184614" cy="41243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54" cy="414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E40" w:rsidRPr="00C57C86" w:rsidRDefault="000D5E40" w:rsidP="00EB001C">
      <w:pPr>
        <w:spacing w:line="240" w:lineRule="auto"/>
        <w:jc w:val="both"/>
        <w:rPr>
          <w:sz w:val="24"/>
          <w:szCs w:val="24"/>
        </w:rPr>
      </w:pPr>
    </w:p>
    <w:sectPr w:rsidR="000D5E40" w:rsidRPr="00C57C86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0625E"/>
    <w:rsid w:val="000237F9"/>
    <w:rsid w:val="0002552C"/>
    <w:rsid w:val="00062A82"/>
    <w:rsid w:val="0008704F"/>
    <w:rsid w:val="00095029"/>
    <w:rsid w:val="000D5E40"/>
    <w:rsid w:val="000F17CF"/>
    <w:rsid w:val="000F3490"/>
    <w:rsid w:val="001160E3"/>
    <w:rsid w:val="001579AA"/>
    <w:rsid w:val="00172A36"/>
    <w:rsid w:val="0019036E"/>
    <w:rsid w:val="00197EEE"/>
    <w:rsid w:val="001D2EBF"/>
    <w:rsid w:val="001F394A"/>
    <w:rsid w:val="002030ED"/>
    <w:rsid w:val="0021700C"/>
    <w:rsid w:val="002260CA"/>
    <w:rsid w:val="00241214"/>
    <w:rsid w:val="0025171E"/>
    <w:rsid w:val="00281DC9"/>
    <w:rsid w:val="002A2DDC"/>
    <w:rsid w:val="002C3D8E"/>
    <w:rsid w:val="002E2BA5"/>
    <w:rsid w:val="002F699C"/>
    <w:rsid w:val="003069BA"/>
    <w:rsid w:val="00312A89"/>
    <w:rsid w:val="0031362A"/>
    <w:rsid w:val="00350E00"/>
    <w:rsid w:val="003831AA"/>
    <w:rsid w:val="003853AE"/>
    <w:rsid w:val="0039152D"/>
    <w:rsid w:val="003C5E7A"/>
    <w:rsid w:val="003D61AE"/>
    <w:rsid w:val="004048BF"/>
    <w:rsid w:val="004063E9"/>
    <w:rsid w:val="00415612"/>
    <w:rsid w:val="0041705A"/>
    <w:rsid w:val="004443F6"/>
    <w:rsid w:val="00450F87"/>
    <w:rsid w:val="00490EDD"/>
    <w:rsid w:val="004919D6"/>
    <w:rsid w:val="004970C5"/>
    <w:rsid w:val="00502B8B"/>
    <w:rsid w:val="005059FC"/>
    <w:rsid w:val="00565FE2"/>
    <w:rsid w:val="005979DF"/>
    <w:rsid w:val="005A590B"/>
    <w:rsid w:val="005C1B9A"/>
    <w:rsid w:val="005D0D73"/>
    <w:rsid w:val="005D2208"/>
    <w:rsid w:val="005F4D08"/>
    <w:rsid w:val="005F67B0"/>
    <w:rsid w:val="00601BF3"/>
    <w:rsid w:val="00653917"/>
    <w:rsid w:val="006549EF"/>
    <w:rsid w:val="006612D9"/>
    <w:rsid w:val="0068624A"/>
    <w:rsid w:val="006960EA"/>
    <w:rsid w:val="006C2C70"/>
    <w:rsid w:val="006E2A6C"/>
    <w:rsid w:val="006F55F2"/>
    <w:rsid w:val="00700933"/>
    <w:rsid w:val="007262E4"/>
    <w:rsid w:val="007414E3"/>
    <w:rsid w:val="00750EC6"/>
    <w:rsid w:val="00760B97"/>
    <w:rsid w:val="00794F10"/>
    <w:rsid w:val="007A65FE"/>
    <w:rsid w:val="007C6756"/>
    <w:rsid w:val="007E010A"/>
    <w:rsid w:val="007E5957"/>
    <w:rsid w:val="00834F80"/>
    <w:rsid w:val="00897E55"/>
    <w:rsid w:val="008A1D2D"/>
    <w:rsid w:val="008B1919"/>
    <w:rsid w:val="008C6B8F"/>
    <w:rsid w:val="00903458"/>
    <w:rsid w:val="0092754A"/>
    <w:rsid w:val="00947C2F"/>
    <w:rsid w:val="009B1C8A"/>
    <w:rsid w:val="009B754C"/>
    <w:rsid w:val="009C1E9C"/>
    <w:rsid w:val="00A20554"/>
    <w:rsid w:val="00A26703"/>
    <w:rsid w:val="00A3276E"/>
    <w:rsid w:val="00A429D4"/>
    <w:rsid w:val="00A61F85"/>
    <w:rsid w:val="00A66407"/>
    <w:rsid w:val="00A67DB8"/>
    <w:rsid w:val="00A90538"/>
    <w:rsid w:val="00AB445C"/>
    <w:rsid w:val="00AB7F8E"/>
    <w:rsid w:val="00AD03B7"/>
    <w:rsid w:val="00AD4EAD"/>
    <w:rsid w:val="00AD6FD9"/>
    <w:rsid w:val="00B52FE9"/>
    <w:rsid w:val="00B7318A"/>
    <w:rsid w:val="00B75719"/>
    <w:rsid w:val="00B908C7"/>
    <w:rsid w:val="00B90CDF"/>
    <w:rsid w:val="00BA29BE"/>
    <w:rsid w:val="00C27B01"/>
    <w:rsid w:val="00C57C86"/>
    <w:rsid w:val="00C918A4"/>
    <w:rsid w:val="00C9714D"/>
    <w:rsid w:val="00CD1E89"/>
    <w:rsid w:val="00CD2D2F"/>
    <w:rsid w:val="00CD7EAF"/>
    <w:rsid w:val="00DA27BB"/>
    <w:rsid w:val="00DC35C0"/>
    <w:rsid w:val="00DC5BE7"/>
    <w:rsid w:val="00DC773A"/>
    <w:rsid w:val="00DD14AB"/>
    <w:rsid w:val="00DD296A"/>
    <w:rsid w:val="00DD6349"/>
    <w:rsid w:val="00DE0784"/>
    <w:rsid w:val="00E342F2"/>
    <w:rsid w:val="00E875E0"/>
    <w:rsid w:val="00EB001C"/>
    <w:rsid w:val="00EC7A56"/>
    <w:rsid w:val="00ED1540"/>
    <w:rsid w:val="00EF1E27"/>
    <w:rsid w:val="00F12909"/>
    <w:rsid w:val="00F20319"/>
    <w:rsid w:val="00F27D07"/>
    <w:rsid w:val="00F61129"/>
    <w:rsid w:val="00FA22DE"/>
    <w:rsid w:val="00FB6FB2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F645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EA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4EAD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AD4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21</cp:revision>
  <cp:lastPrinted>2020-02-21T04:18:00Z</cp:lastPrinted>
  <dcterms:created xsi:type="dcterms:W3CDTF">2018-04-26T01:01:00Z</dcterms:created>
  <dcterms:modified xsi:type="dcterms:W3CDTF">2020-02-21T05:07:00Z</dcterms:modified>
</cp:coreProperties>
</file>